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BAA88" w14:textId="77777777" w:rsidR="003F4FD3" w:rsidRPr="00A640CF" w:rsidRDefault="003F4FD3" w:rsidP="003F4FD3">
      <w:pPr>
        <w:jc w:val="right"/>
        <w:rPr>
          <w:b/>
          <w:bCs/>
          <w:sz w:val="24"/>
          <w:szCs w:val="24"/>
        </w:rPr>
      </w:pPr>
      <w:r w:rsidRPr="00A640CF">
        <w:rPr>
          <w:b/>
          <w:bCs/>
          <w:sz w:val="24"/>
          <w:szCs w:val="24"/>
        </w:rPr>
        <w:t xml:space="preserve">Załącznik nr 2 do SWZ </w:t>
      </w:r>
    </w:p>
    <w:p w14:paraId="5DCA0F4D" w14:textId="614BD9D3" w:rsidR="001A293F" w:rsidRPr="006F1DE8" w:rsidRDefault="003F4FD3" w:rsidP="003F4FD3">
      <w:pPr>
        <w:jc w:val="center"/>
        <w:rPr>
          <w:b/>
          <w:sz w:val="32"/>
          <w:szCs w:val="32"/>
        </w:rPr>
      </w:pPr>
      <w:r w:rsidRPr="006F1DE8">
        <w:rPr>
          <w:b/>
          <w:sz w:val="32"/>
          <w:szCs w:val="32"/>
        </w:rPr>
        <w:t xml:space="preserve">OPIS PRZEDMIOTU ZAMÓWIENIA </w:t>
      </w:r>
    </w:p>
    <w:p w14:paraId="2BB9EC65" w14:textId="617DB547" w:rsidR="003F4FD3" w:rsidRPr="00A640CF" w:rsidRDefault="00C87508" w:rsidP="003F4FD3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A640CF">
        <w:rPr>
          <w:sz w:val="24"/>
          <w:szCs w:val="24"/>
        </w:rPr>
        <w:t>Poprzez sformułowanie „</w:t>
      </w:r>
      <w:r w:rsidRPr="00A640CF">
        <w:rPr>
          <w:color w:val="000000" w:themeColor="text1"/>
          <w:sz w:val="24"/>
          <w:szCs w:val="24"/>
        </w:rPr>
        <w:t>zakup</w:t>
      </w:r>
      <w:r w:rsidR="003F4FD3" w:rsidRPr="00A640CF">
        <w:rPr>
          <w:color w:val="000000" w:themeColor="text1"/>
          <w:sz w:val="24"/>
          <w:szCs w:val="24"/>
        </w:rPr>
        <w:t xml:space="preserve"> kruszywa</w:t>
      </w:r>
      <w:r w:rsidR="00400E08" w:rsidRPr="00A640CF">
        <w:rPr>
          <w:color w:val="000000" w:themeColor="text1"/>
          <w:sz w:val="24"/>
          <w:szCs w:val="24"/>
        </w:rPr>
        <w:t xml:space="preserve"> drogowego </w:t>
      </w:r>
      <w:r w:rsidRPr="00A640CF">
        <w:rPr>
          <w:color w:val="000000" w:themeColor="text1"/>
          <w:sz w:val="24"/>
          <w:szCs w:val="24"/>
        </w:rPr>
        <w:t>z darmową dostawą</w:t>
      </w:r>
      <w:r w:rsidR="003F4FD3" w:rsidRPr="00A640CF">
        <w:rPr>
          <w:color w:val="000000" w:themeColor="text1"/>
          <w:sz w:val="24"/>
          <w:szCs w:val="24"/>
        </w:rPr>
        <w:t>” należy rozumieć sprzedaż kruszywa Zamawiającemu, jego</w:t>
      </w:r>
      <w:r w:rsidRPr="00A640CF">
        <w:rPr>
          <w:color w:val="000000" w:themeColor="text1"/>
          <w:sz w:val="24"/>
          <w:szCs w:val="24"/>
        </w:rPr>
        <w:t xml:space="preserve"> załadunek</w:t>
      </w:r>
      <w:r w:rsidR="003F4FD3" w:rsidRPr="00A640CF">
        <w:rPr>
          <w:sz w:val="24"/>
          <w:szCs w:val="24"/>
        </w:rPr>
        <w:t>, dowóz, rozładunek.</w:t>
      </w:r>
    </w:p>
    <w:p w14:paraId="16AE95FE" w14:textId="77777777" w:rsidR="003F4FD3" w:rsidRPr="00A640CF" w:rsidRDefault="003F4FD3" w:rsidP="003F4FD3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A640CF">
        <w:rPr>
          <w:sz w:val="24"/>
          <w:szCs w:val="24"/>
        </w:rPr>
        <w:t>Zamawiający zastrzega sobie prawo do ważenia dostarczonego towaru.  Z czynności tej sporządzony będzie stosowny dokument, który następnie zostanie przedłożony Zamawiającemu.</w:t>
      </w:r>
    </w:p>
    <w:p w14:paraId="42BCE6B3" w14:textId="77777777" w:rsidR="007C7EF0" w:rsidRPr="00A640CF" w:rsidRDefault="007C7EF0" w:rsidP="007C7EF0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A640CF">
        <w:rPr>
          <w:sz w:val="24"/>
          <w:szCs w:val="24"/>
        </w:rPr>
        <w:t xml:space="preserve">Przedmiot zamówienia winien odpowiadać co do jakości wymogom wyrobów dopuszczonych do obrotu i stosowania w budownictwie, określonym w art. 10 Ustawy Prawo Budowlane dotyczącymi kruszyw budowlanych. </w:t>
      </w:r>
    </w:p>
    <w:p w14:paraId="63EB280F" w14:textId="77777777" w:rsidR="003F4FD3" w:rsidRPr="00A640CF" w:rsidRDefault="003F4FD3" w:rsidP="003F4FD3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A640CF">
        <w:rPr>
          <w:sz w:val="24"/>
          <w:szCs w:val="24"/>
        </w:rPr>
        <w:t xml:space="preserve">Przedmiot umowy winien odpowiadać normie PN-EN 13242 lub równoważnej. </w:t>
      </w:r>
    </w:p>
    <w:p w14:paraId="4F6CA8C8" w14:textId="77777777" w:rsidR="003F4FD3" w:rsidRPr="00A640CF" w:rsidRDefault="003F4FD3" w:rsidP="003F4FD3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A640CF">
        <w:rPr>
          <w:sz w:val="24"/>
          <w:szCs w:val="24"/>
        </w:rPr>
        <w:t xml:space="preserve">Dostawy winny być realizowane w terminie określonym w SWZ w oparciu o jednorazowe zapotrzebowania Zamawiającego przekazane telefonicznie lub za pośrednictwem poczty elektronicznej. </w:t>
      </w:r>
    </w:p>
    <w:p w14:paraId="1693D8A0" w14:textId="77777777" w:rsidR="003F4FD3" w:rsidRPr="00A640CF" w:rsidRDefault="003F4FD3" w:rsidP="003F4FD3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A640CF">
        <w:rPr>
          <w:sz w:val="24"/>
          <w:szCs w:val="24"/>
        </w:rPr>
        <w:t xml:space="preserve">Wykonawca dostarczać będzie kruszywo własnym transportem samochodowym i samodzielnie rozładowywał w miejscu wskazanym przez Zamawiającego na terenie granic administracyjnych Gminy Dubienka. </w:t>
      </w:r>
    </w:p>
    <w:p w14:paraId="40EA2F0B" w14:textId="2877D062" w:rsidR="003F4FD3" w:rsidRPr="00A640CF" w:rsidRDefault="003F4FD3" w:rsidP="003F4FD3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A640CF">
        <w:rPr>
          <w:sz w:val="24"/>
          <w:szCs w:val="24"/>
        </w:rPr>
        <w:t xml:space="preserve">Wykonawca winien posiadać możliwość dostarczenia towaru w partiach dziennych w zakresie </w:t>
      </w:r>
      <w:r w:rsidR="00CA5CCF" w:rsidRPr="00A640CF">
        <w:rPr>
          <w:color w:val="000000" w:themeColor="text1"/>
          <w:sz w:val="24"/>
          <w:szCs w:val="24"/>
        </w:rPr>
        <w:t>o</w:t>
      </w:r>
      <w:r w:rsidR="00C87508" w:rsidRPr="00A640CF">
        <w:rPr>
          <w:color w:val="000000" w:themeColor="text1"/>
          <w:sz w:val="24"/>
          <w:szCs w:val="24"/>
        </w:rPr>
        <w:t xml:space="preserve">d 500 kg do </w:t>
      </w:r>
      <w:r w:rsidR="0038429C" w:rsidRPr="00A640CF">
        <w:rPr>
          <w:color w:val="000000" w:themeColor="text1"/>
          <w:sz w:val="24"/>
          <w:szCs w:val="24"/>
        </w:rPr>
        <w:t>150</w:t>
      </w:r>
      <w:r w:rsidR="00C87508" w:rsidRPr="00A640CF">
        <w:rPr>
          <w:color w:val="000000" w:themeColor="text1"/>
          <w:sz w:val="24"/>
          <w:szCs w:val="24"/>
        </w:rPr>
        <w:t xml:space="preserve">0 </w:t>
      </w:r>
      <w:r w:rsidR="00CA5CCF" w:rsidRPr="00A640CF">
        <w:rPr>
          <w:color w:val="000000" w:themeColor="text1"/>
          <w:sz w:val="24"/>
          <w:szCs w:val="24"/>
        </w:rPr>
        <w:t>kg</w:t>
      </w:r>
      <w:r w:rsidRPr="00A640CF">
        <w:rPr>
          <w:sz w:val="24"/>
          <w:szCs w:val="24"/>
        </w:rPr>
        <w:t xml:space="preserve">, z zastrzeżeniem, że wielkość dostawy w ww. przedziale będzie doprecyzowana przez Zamawiającego w jednorazowym zgłoszeniu. </w:t>
      </w:r>
    </w:p>
    <w:p w14:paraId="731B8652" w14:textId="77777777" w:rsidR="003F4FD3" w:rsidRPr="00A640CF" w:rsidRDefault="003F4FD3" w:rsidP="003F4FD3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A640CF">
        <w:rPr>
          <w:sz w:val="24"/>
          <w:szCs w:val="24"/>
        </w:rPr>
        <w:t xml:space="preserve">Dostawa będzie następowała w terminie do 24 godzin od zgłoszenia zapotrzebowania. </w:t>
      </w:r>
    </w:p>
    <w:p w14:paraId="01FCE304" w14:textId="77777777" w:rsidR="007571F6" w:rsidRPr="00A640CF" w:rsidRDefault="007571F6" w:rsidP="003F4FD3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A640CF">
        <w:rPr>
          <w:sz w:val="24"/>
          <w:szCs w:val="24"/>
        </w:rPr>
        <w:t>Kruszywo musi spełniać wymogi ogólne dotyczące wykonania i odbioru robót związanych z wykonaniem podbudowy z mieszanki niezwiązanej stabilizowanej mechanicznie; kruszywo nie może zawierać substancji szkodliwyc</w:t>
      </w:r>
      <w:r w:rsidR="00426A80" w:rsidRPr="00A640CF">
        <w:rPr>
          <w:sz w:val="24"/>
          <w:szCs w:val="24"/>
        </w:rPr>
        <w:t>h w stosunku do środowiska wg. o</w:t>
      </w:r>
      <w:r w:rsidRPr="00A640CF">
        <w:rPr>
          <w:sz w:val="24"/>
          <w:szCs w:val="24"/>
        </w:rPr>
        <w:t>drębnych przepisów np. azbest, popioły. Kruszywo nie może zawierać żadnych ciał obcych takich jak niesortowane kruszywo, drewno, szkło, plastik, drut, gwoździe, inne metale, domieszek gliny, it</w:t>
      </w:r>
      <w:r w:rsidR="00426A80" w:rsidRPr="00A640CF">
        <w:rPr>
          <w:sz w:val="24"/>
          <w:szCs w:val="24"/>
        </w:rPr>
        <w:t>p. m</w:t>
      </w:r>
      <w:r w:rsidRPr="00A640CF">
        <w:rPr>
          <w:sz w:val="24"/>
          <w:szCs w:val="24"/>
        </w:rPr>
        <w:t xml:space="preserve">ogących pogorszyć ich wyrób końcowy. W przypadku ujawnienia w zawartości kruszywa ww. zanieczyszczeń, Zamawiający może odmówić przyjęcia towaru i żądać usunięcia ich na koszt Wykonawcy. </w:t>
      </w:r>
    </w:p>
    <w:p w14:paraId="5D9DC13B" w14:textId="77777777" w:rsidR="007571F6" w:rsidRPr="00A640CF" w:rsidRDefault="007571F6" w:rsidP="003F4FD3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A640CF">
        <w:rPr>
          <w:sz w:val="24"/>
          <w:szCs w:val="24"/>
        </w:rPr>
        <w:t xml:space="preserve">Zamawiający wymaga, aby do każdej dostawy był dołączany dokument określający rodzaj i ciężar dostarczonego towaru w tym; datę odbioru przez osobę upoważnioną, datę załadunku kruszywa, ilość ton kruszywa, datę odbioru, markę i nr rejestracyjny pojazdu, którym dostarczono kruszywo. </w:t>
      </w:r>
    </w:p>
    <w:p w14:paraId="080AD7CB" w14:textId="77777777" w:rsidR="0055002B" w:rsidRPr="00A640CF" w:rsidRDefault="007571F6" w:rsidP="007571F6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A640CF">
        <w:rPr>
          <w:sz w:val="24"/>
          <w:szCs w:val="24"/>
        </w:rPr>
        <w:t xml:space="preserve">Na dodatkowe żądanie Zamawiającego, Wykonawca dołączać będzie atest oraz certyfikat zgodności lub inny równoważny dokument. </w:t>
      </w:r>
    </w:p>
    <w:p w14:paraId="23054BAF" w14:textId="77777777" w:rsidR="007571F6" w:rsidRPr="00A640CF" w:rsidRDefault="007571F6" w:rsidP="007571F6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A640CF">
        <w:rPr>
          <w:sz w:val="24"/>
          <w:szCs w:val="24"/>
        </w:rPr>
        <w:t xml:space="preserve">Zamawiający zastrzega sobie możliwość weryfikacji tonażu dostarczonego kruszywa poprzez wyrywkową kontrolę wagi transportu w miejscu wskazanym przez Zamawiającego, wyposażonym w wagę elektroniczną. Dodatkowo Zamawiający zastrzega prawo do kontroli jakości, technicznych właściwości dostarczanego kruszywa, poprzez pobranie jego próbek w celu zlecenia badania laboratoryjnego na </w:t>
      </w:r>
      <w:r w:rsidRPr="00A640CF">
        <w:rPr>
          <w:sz w:val="24"/>
          <w:szCs w:val="24"/>
        </w:rPr>
        <w:lastRenderedPageBreak/>
        <w:t>potrzeby sprawdzenia czy spełnia ww. normy. W przypadku uzyskania wyników niezgodnych z wymaganiami koszt badań ponosi dostawca kruszywa.</w:t>
      </w:r>
    </w:p>
    <w:p w14:paraId="1D353040" w14:textId="56362B83" w:rsidR="003F4FD3" w:rsidRPr="00A640CF" w:rsidRDefault="003F4FD3" w:rsidP="0055002B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A640CF">
        <w:rPr>
          <w:sz w:val="24"/>
          <w:szCs w:val="24"/>
        </w:rPr>
        <w:t xml:space="preserve"> </w:t>
      </w:r>
      <w:r w:rsidR="0055002B" w:rsidRPr="00A640CF">
        <w:rPr>
          <w:sz w:val="24"/>
          <w:szCs w:val="24"/>
        </w:rPr>
        <w:t xml:space="preserve">W przypadku dostawy kruszywa w jakości nieodpowiadającej przedmiotowi zamówienia lub/i w ilości mniejszej od ilości wskazanej w jednorazowym zgłoszeniu zapotrzebowania. Zamawiający może odmówić przyjęcia całej </w:t>
      </w:r>
      <w:r w:rsidR="00E73306" w:rsidRPr="00A640CF">
        <w:rPr>
          <w:sz w:val="24"/>
          <w:szCs w:val="24"/>
        </w:rPr>
        <w:t>dostawy</w:t>
      </w:r>
      <w:r w:rsidR="0055002B" w:rsidRPr="00A640CF">
        <w:rPr>
          <w:sz w:val="24"/>
          <w:szCs w:val="24"/>
        </w:rPr>
        <w:t xml:space="preserve"> lub jej części. W takiej sytuacji Wykonawca będzie zobowiązany dostarczyć brakującą ilość kruszywa lub/i kruszywo w jakości odpowiadającej przedmiotowi zamówienia do dostarczenia kruszywa, zgodnego z zamówieniem w terminie następnych 24 godzin.</w:t>
      </w:r>
    </w:p>
    <w:p w14:paraId="1C88B928" w14:textId="77777777" w:rsidR="0055002B" w:rsidRDefault="00B825D6" w:rsidP="0055002B">
      <w:pPr>
        <w:pStyle w:val="Akapitzlist"/>
        <w:numPr>
          <w:ilvl w:val="0"/>
          <w:numId w:val="1"/>
        </w:numPr>
        <w:jc w:val="both"/>
      </w:pPr>
      <w:r w:rsidRPr="00A640CF">
        <w:rPr>
          <w:sz w:val="24"/>
          <w:szCs w:val="24"/>
        </w:rPr>
        <w:t>Wykonawca winien w czasie wykonywania dostaw w pełni przestrzegać bezpieczeństwa wszystkich osób uprawnion</w:t>
      </w:r>
      <w:r>
        <w:t xml:space="preserve">ych do przebywania w pobliżu rozładunku. </w:t>
      </w:r>
    </w:p>
    <w:sectPr w:rsidR="0055002B" w:rsidSect="004E2B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376DD6"/>
    <w:multiLevelType w:val="hybridMultilevel"/>
    <w:tmpl w:val="DDCA17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6655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4FD3"/>
    <w:rsid w:val="00022E80"/>
    <w:rsid w:val="001A293F"/>
    <w:rsid w:val="00346086"/>
    <w:rsid w:val="0038429C"/>
    <w:rsid w:val="003F4FD3"/>
    <w:rsid w:val="00400E08"/>
    <w:rsid w:val="00426A80"/>
    <w:rsid w:val="004E2B7D"/>
    <w:rsid w:val="0055002B"/>
    <w:rsid w:val="005B4CC4"/>
    <w:rsid w:val="0060602E"/>
    <w:rsid w:val="006F1DE8"/>
    <w:rsid w:val="00753787"/>
    <w:rsid w:val="007571F6"/>
    <w:rsid w:val="007C7EF0"/>
    <w:rsid w:val="00A640CF"/>
    <w:rsid w:val="00B02135"/>
    <w:rsid w:val="00B825D6"/>
    <w:rsid w:val="00C642E7"/>
    <w:rsid w:val="00C87508"/>
    <w:rsid w:val="00CA5CCF"/>
    <w:rsid w:val="00D70B3D"/>
    <w:rsid w:val="00E7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59CFA"/>
  <w15:docId w15:val="{9CD13AD5-2CC2-4DBA-8272-AB0AC84C3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2B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4FD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021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21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21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21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213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7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75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499</Words>
  <Characters>2997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cyfrowadubienka2@outlook.com</cp:lastModifiedBy>
  <cp:revision>12</cp:revision>
  <dcterms:created xsi:type="dcterms:W3CDTF">2023-07-26T06:16:00Z</dcterms:created>
  <dcterms:modified xsi:type="dcterms:W3CDTF">2025-07-31T08:57:00Z</dcterms:modified>
</cp:coreProperties>
</file>